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0A1D" w14:textId="3D5B1659" w:rsidR="00452CB2" w:rsidRDefault="00184554" w:rsidP="00452C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Title: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Simultaneous calculations for elastic scattering, fusion, breakup </w:t>
      </w:r>
      <w:r w:rsidR="00452C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and other direct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cross</w:t>
      </w:r>
      <w:r w:rsidR="00452C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sections for reactions of </w:t>
      </w:r>
      <w:r w:rsidR="00452C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exotic nuclei</w:t>
      </w:r>
    </w:p>
    <w:p w14:paraId="050ADE5F" w14:textId="77777777" w:rsidR="00452CB2" w:rsidRDefault="00452CB2" w:rsidP="00452C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FE12839" w14:textId="77777777" w:rsidR="00452CB2" w:rsidRDefault="00184554" w:rsidP="00452C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</w:rPr>
        <w:t xml:space="preserve">Abstract: </w:t>
      </w:r>
    </w:p>
    <w:p w14:paraId="6FF5778E" w14:textId="42D22982" w:rsidR="00184554" w:rsidRPr="00184554" w:rsidRDefault="008443BD" w:rsidP="00844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Starting for our recent calculations of the Coulomb dynamical polarization potential [1,2,3], s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imultaneous analyses are performed of cross section data for elastic scattering, fusion, Coulomb</w:t>
      </w:r>
      <w:r w:rsidR="00452CB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breakup, and other direct yields for the 6He+209Bi system at near Coulomb-barrier energies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[4]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. The</w:t>
      </w:r>
      <w:r w:rsidR="00452CB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bare and dynami</w:t>
      </w:r>
      <w:r w:rsidR="00072B6F">
        <w:rPr>
          <w:rFonts w:ascii="Calibri" w:eastAsia="Times New Roman" w:hAnsi="Calibri" w:cs="Calibri"/>
          <w:color w:val="000000"/>
          <w:sz w:val="24"/>
          <w:szCs w:val="24"/>
        </w:rPr>
        <w:t xml:space="preserve">cal polarization potentials are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constructed microscopically from the structure of</w:t>
      </w:r>
      <w:r w:rsidR="00452CB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the colliding nuclei with only one adjustable parameter and they reproduce all the data well. This</w:t>
      </w:r>
      <w:r w:rsidR="00452CB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method of calculation can be successfully applied to the reactions of weakly-bound and exotic</w:t>
      </w:r>
      <w:r w:rsidR="00452CB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2CB2" w:rsidRPr="00452CB2">
        <w:rPr>
          <w:rFonts w:ascii="Calibri" w:eastAsia="Times New Roman" w:hAnsi="Calibri" w:cs="Calibri"/>
          <w:color w:val="000000"/>
          <w:sz w:val="24"/>
          <w:szCs w:val="24"/>
        </w:rPr>
        <w:t>projectiles with heavy targets.</w:t>
      </w:r>
      <w:r w:rsidR="00184554" w:rsidRPr="00184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36F886E9" w14:textId="77777777" w:rsidR="00184554" w:rsidRPr="00184554" w:rsidRDefault="00184554" w:rsidP="0018455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References:</w:t>
      </w:r>
    </w:p>
    <w:p w14:paraId="1F43010E" w14:textId="42BBF7C2" w:rsidR="00184554" w:rsidRDefault="00184554" w:rsidP="008443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</w:rPr>
        <w:t>[1] H.M. Maridi, K. Rusek, N. Keeley, “Coulomb dynamical polarization potential and the electric dipole polarizability for weakly-bound and neutron rich light nuclei”, Phys. Rev. C 104, 024614 (2021). </w:t>
      </w:r>
      <w:hyperlink r:id="rId4" w:tgtFrame="_blank" w:history="1">
        <w:r w:rsidRPr="0018455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https://doi.org/10.1103/PhysRevC.104.024614</w:t>
        </w:r>
      </w:hyperlink>
    </w:p>
    <w:p w14:paraId="401CA871" w14:textId="77777777" w:rsidR="008443BD" w:rsidRPr="00184554" w:rsidRDefault="008443BD" w:rsidP="008443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8C4462" w14:textId="44BE3F88" w:rsidR="00184554" w:rsidRPr="00184554" w:rsidRDefault="00184554" w:rsidP="008443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</w:rPr>
        <w:t>[</w:t>
      </w:r>
      <w:r w:rsidR="008443BD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184554">
        <w:rPr>
          <w:rFonts w:ascii="Calibri" w:eastAsia="Times New Roman" w:hAnsi="Calibri" w:cs="Calibri"/>
          <w:color w:val="000000"/>
          <w:sz w:val="24"/>
          <w:szCs w:val="24"/>
        </w:rPr>
        <w:t>] H.M. Maridi, K. Rusek, and N. Keeley, “Comparison of Coulomb breakup effects on the elastic scattering of 6He and 8He using a Coulomb dipole polarization potential”, Eur. Phys. J. A 58, 49 (2022). </w:t>
      </w:r>
      <w:hyperlink r:id="rId5" w:tgtFrame="_blank" w:history="1">
        <w:r w:rsidRPr="0018455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https://doi.org/10.1140/epja/s10050-022-00702-0</w:t>
        </w:r>
      </w:hyperlink>
      <w:r w:rsidRPr="0018455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8285CAF" w14:textId="77777777" w:rsidR="00184554" w:rsidRPr="00184554" w:rsidRDefault="00184554" w:rsidP="0018455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7893CB" w14:textId="30B1B5DF" w:rsidR="00A84985" w:rsidRDefault="00184554" w:rsidP="008443BD">
      <w:pPr>
        <w:rPr>
          <w:rFonts w:ascii="Helvetica" w:eastAsia="Times New Roman" w:hAnsi="Helvetica" w:cs="Helvetica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[</w:t>
      </w:r>
      <w:r w:rsidR="008443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3</w:t>
      </w:r>
      <w:r w:rsidRPr="0018455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] H.M. Maridi, K. Rusek, and N. Keeley, “Calculation of Coulomb breakup cross sections using a new Coulomb dynamical polarization potential”, Phys. Rev. C 106, 054613 (2022). </w:t>
      </w:r>
      <w:hyperlink r:id="rId6" w:tgtFrame="_blank" w:history="1">
        <w:r w:rsidRPr="0018455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https://doi.org/10.1103/PhysRevC.106.054613</w:t>
        </w:r>
      </w:hyperlink>
    </w:p>
    <w:p w14:paraId="54D6CD55" w14:textId="199CAFDF" w:rsidR="008443BD" w:rsidRPr="00184554" w:rsidRDefault="008443BD" w:rsidP="008443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84554">
        <w:rPr>
          <w:rFonts w:ascii="Calibri" w:eastAsia="Times New Roman" w:hAnsi="Calibri" w:cs="Calibri"/>
          <w:color w:val="000000"/>
          <w:sz w:val="24"/>
          <w:szCs w:val="24"/>
        </w:rPr>
        <w:t>[</w:t>
      </w: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184554">
        <w:rPr>
          <w:rFonts w:ascii="Calibri" w:eastAsia="Times New Roman" w:hAnsi="Calibri" w:cs="Calibri"/>
          <w:color w:val="000000"/>
          <w:sz w:val="24"/>
          <w:szCs w:val="24"/>
        </w:rPr>
        <w:t>] H.M. Maridi, N. Keeley, and K. Rusek, “Simultaneous calculation of elastic scattering, fusion, and direct cross sections for reactions of weakly-bound projectiles”, in revision process, Phys. Rev. C. (2023). </w:t>
      </w:r>
      <w:hyperlink r:id="rId7" w:tgtFrame="_blank" w:history="1">
        <w:r w:rsidRPr="0018455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https://doi.org/10.48550/arXiv.2307.06875</w:t>
        </w:r>
      </w:hyperlink>
    </w:p>
    <w:p w14:paraId="4ACE4297" w14:textId="77777777" w:rsidR="008443BD" w:rsidRDefault="008443BD" w:rsidP="00184554"/>
    <w:sectPr w:rsidR="00844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8E"/>
    <w:rsid w:val="00072B6F"/>
    <w:rsid w:val="00184554"/>
    <w:rsid w:val="00452CB2"/>
    <w:rsid w:val="006516E9"/>
    <w:rsid w:val="008443BD"/>
    <w:rsid w:val="00A84985"/>
    <w:rsid w:val="00B12B24"/>
    <w:rsid w:val="00C5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8A8D"/>
  <w15:chartTrackingRefBased/>
  <w15:docId w15:val="{E3FE9EAC-47BC-41B2-B22A-1CECC43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48550/arXiv.2307.06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03/PhysRevC.106.054613" TargetMode="External"/><Relationship Id="rId5" Type="http://schemas.openxmlformats.org/officeDocument/2006/relationships/hyperlink" Target="https://doi.org/10.1140/epja/s10050-022-00702-0" TargetMode="External"/><Relationship Id="rId4" Type="http://schemas.openxmlformats.org/officeDocument/2006/relationships/hyperlink" Target="https://doi.org/10.1103/PhysRevC.104.0246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Taiz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Maridi</dc:creator>
  <cp:keywords/>
  <dc:description/>
  <cp:lastModifiedBy>Aleksandra Sentkowska</cp:lastModifiedBy>
  <cp:revision>2</cp:revision>
  <dcterms:created xsi:type="dcterms:W3CDTF">2024-01-16T11:35:00Z</dcterms:created>
  <dcterms:modified xsi:type="dcterms:W3CDTF">2024-01-16T11:35:00Z</dcterms:modified>
</cp:coreProperties>
</file>