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FD9" w14:textId="5627045F" w:rsidR="00710FCB" w:rsidRDefault="00EA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24 czerwca 2022 r. odbyło się III posiedzenie Rady Środowiskowego Laboratorium Ciężkich Jonów w Uniwersytecie Warszawskim. Podczas obrad wysłuchano sprawozdania Dyrektora ŚLCJ UW, dr-a Pawła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Napiorkowskiego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 oraz sprawozdania z posiedzenia Komitetu Eksperymentów w kwietniu 2022 r., które wygłosił prof. W. Trzaska. W trakcie zebrania podjęto postanowienia mające usprawnić funkcjonowanie jednostki; m.in. zaakceptowano zmiany w schemacie organizacyjnym Laboratorium. Rada pozytywnie zaopiniowała wniosek Dyrekcji SLCJ o zgodę na</w:t>
      </w:r>
      <w:r w:rsidR="00805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rozpisanie 3 konkursów na stanowiska adiunkta w specjalności doświadczalna fizyka jądrowa, radiobiologia oraz radiochemia.</w:t>
      </w:r>
    </w:p>
    <w:p w14:paraId="76CF74F7" w14:textId="7EF95668" w:rsidR="00710FCB" w:rsidRDefault="00EA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obrad dyskutowano także nad zasługami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Harakeh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związku z wnioskiem o nadanie mu tytułu Honorowego Profesora Instytutu Fizyki Jądrowej Polskiej Akademii Nauk. Na recenzenta dorobku kandydata wybrano Lidera Naukowego Laboratorium prof. Krzysztofa Ruska</w:t>
      </w:r>
      <w:r w:rsidR="0080519B">
        <w:rPr>
          <w:rFonts w:ascii="Times New Roman" w:hAnsi="Times New Roman" w:cs="Times New Roman"/>
          <w:sz w:val="24"/>
          <w:szCs w:val="24"/>
        </w:rPr>
        <w:t>.</w:t>
      </w:r>
    </w:p>
    <w:p w14:paraId="0FC71F78" w14:textId="7ED323DC" w:rsidR="00710FCB" w:rsidRDefault="00EA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końcowej części posiedzenia prof. Adam Maj przedstawił informację z prac </w:t>
      </w:r>
      <w:proofErr w:type="spellStart"/>
      <w:r>
        <w:rPr>
          <w:rFonts w:ascii="Times New Roman" w:hAnsi="Times New Roman" w:cs="Times New Roman"/>
          <w:sz w:val="24"/>
          <w:szCs w:val="24"/>
        </w:rPr>
        <w:t>NuPECC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Następnie miała miejsce tzw. prezentacja młodego naukowca, w ramach której dr Aleksandra Sentkowska wygłosiła seminarium pt. „Co wspólnego ma herbata </w:t>
      </w:r>
      <w:proofErr w:type="spellStart"/>
      <w:r>
        <w:rPr>
          <w:rFonts w:ascii="Times New Roman" w:hAnsi="Times New Roman" w:cs="Times New Roman"/>
          <w:sz w:val="24"/>
          <w:szCs w:val="24"/>
        </w:rPr>
        <w:t>Zhejiang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cyklotron?”. </w:t>
      </w:r>
      <w:r w:rsidR="006A6A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trakcie wystąpienia omówione zostały nowe kierunki badań obecnie realizowane w grupie OPBR jak również badawcze perspektywy na przyszłość obejmujące badanie związków polifenolowych jako potencjalnych ligandów do analizy radiochemicznej. </w:t>
      </w:r>
    </w:p>
    <w:p w14:paraId="650EFC42" w14:textId="77777777" w:rsidR="00710FCB" w:rsidRDefault="00EA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po informacji prof. Mieczysława Budzyńskiego o stanie współpracy z Instytutem w Dubnej zaproponowano, by przygotować podsumowanie wieloletniej obecności Polski w Zjednoczonym Instytucie Badań Jądrowych. </w:t>
      </w:r>
    </w:p>
    <w:p w14:paraId="0AF05CA0" w14:textId="64ECB140" w:rsidR="00710FCB" w:rsidRDefault="00710FCB">
      <w:pPr>
        <w:jc w:val="both"/>
      </w:pPr>
    </w:p>
    <w:p w14:paraId="6758C7FA" w14:textId="53FCB8F5" w:rsidR="00EA3E0B" w:rsidRDefault="00EA3E0B">
      <w:pPr>
        <w:jc w:val="both"/>
      </w:pPr>
    </w:p>
    <w:p w14:paraId="21506181" w14:textId="23B944D1" w:rsidR="00EA3E0B" w:rsidRDefault="00EA3E0B">
      <w:pPr>
        <w:jc w:val="both"/>
      </w:pPr>
    </w:p>
    <w:p w14:paraId="1591CD2F" w14:textId="157953F3" w:rsidR="00EA3E0B" w:rsidRDefault="00EA3E0B">
      <w:pPr>
        <w:jc w:val="both"/>
      </w:pPr>
    </w:p>
    <w:p w14:paraId="6A965CE1" w14:textId="25760825" w:rsidR="00EA3E0B" w:rsidRDefault="00EA3E0B">
      <w:pPr>
        <w:jc w:val="both"/>
      </w:pPr>
    </w:p>
    <w:p w14:paraId="3C233634" w14:textId="2DE33CA9" w:rsidR="00EA3E0B" w:rsidRDefault="00EA3E0B">
      <w:pPr>
        <w:jc w:val="both"/>
      </w:pPr>
    </w:p>
    <w:p w14:paraId="019AFC16" w14:textId="31C57F8E" w:rsidR="00EA3E0B" w:rsidRDefault="00EA3E0B">
      <w:pPr>
        <w:jc w:val="both"/>
      </w:pPr>
    </w:p>
    <w:p w14:paraId="00BB40D5" w14:textId="2AB2ECFB" w:rsidR="00EA3E0B" w:rsidRDefault="00EA3E0B">
      <w:pPr>
        <w:jc w:val="both"/>
      </w:pPr>
    </w:p>
    <w:p w14:paraId="2D3A20DB" w14:textId="2A0B39B7" w:rsidR="00EA3E0B" w:rsidRDefault="00EA3E0B">
      <w:pPr>
        <w:jc w:val="both"/>
      </w:pPr>
    </w:p>
    <w:p w14:paraId="0BB1F840" w14:textId="458D6FC3" w:rsidR="00EA3E0B" w:rsidRDefault="00EA3E0B">
      <w:pPr>
        <w:jc w:val="both"/>
      </w:pPr>
    </w:p>
    <w:p w14:paraId="5E0574BD" w14:textId="125C5BE4" w:rsidR="00EA3E0B" w:rsidRDefault="00EA3E0B">
      <w:pPr>
        <w:jc w:val="both"/>
      </w:pPr>
    </w:p>
    <w:p w14:paraId="7C3DFC83" w14:textId="710D20C1" w:rsidR="00EA3E0B" w:rsidRDefault="00EA3E0B">
      <w:pPr>
        <w:jc w:val="both"/>
      </w:pPr>
    </w:p>
    <w:p w14:paraId="1FAE6CFF" w14:textId="0198473C" w:rsidR="00EA3E0B" w:rsidRDefault="00EA3E0B">
      <w:pPr>
        <w:jc w:val="both"/>
      </w:pPr>
    </w:p>
    <w:p w14:paraId="49F17F0B" w14:textId="50A3B651" w:rsidR="00EA3E0B" w:rsidRDefault="00EA3E0B">
      <w:pPr>
        <w:jc w:val="both"/>
      </w:pPr>
    </w:p>
    <w:p w14:paraId="33962741" w14:textId="77777777" w:rsidR="00EA3E0B" w:rsidRDefault="00EA3E0B">
      <w:pPr>
        <w:jc w:val="both"/>
      </w:pPr>
    </w:p>
    <w:p w14:paraId="35684A33" w14:textId="77777777" w:rsidR="00EA3E0B" w:rsidRPr="0080519B" w:rsidRDefault="00EA3E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E0B" w:rsidRPr="008051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CB"/>
    <w:rsid w:val="001C6266"/>
    <w:rsid w:val="006A6A22"/>
    <w:rsid w:val="006F2135"/>
    <w:rsid w:val="00710FCB"/>
    <w:rsid w:val="0080519B"/>
    <w:rsid w:val="008C4D0D"/>
    <w:rsid w:val="00E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A188"/>
  <w15:docId w15:val="{828A5665-A758-4C45-B473-C8AA41B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F25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ormalnyWeb">
    <w:name w:val="Normal (Web)"/>
    <w:basedOn w:val="Normalny"/>
    <w:uiPriority w:val="99"/>
    <w:semiHidden/>
    <w:unhideWhenUsed/>
    <w:qFormat/>
    <w:rsid w:val="00BF25D1"/>
    <w:rPr>
      <w:rFonts w:ascii="Times New Roman" w:hAnsi="Times New Roman" w:cs="Times New Roman"/>
      <w:sz w:val="24"/>
      <w:szCs w:val="24"/>
    </w:rPr>
  </w:style>
  <w:style w:type="character" w:customStyle="1" w:styleId="q4iawc">
    <w:name w:val="q4iawc"/>
    <w:basedOn w:val="Domylnaczcionkaakapitu"/>
    <w:rsid w:val="0080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Sentkowska</dc:creator>
  <dc:description/>
  <cp:lastModifiedBy>Aleksandra Sentkowska</cp:lastModifiedBy>
  <cp:revision>6</cp:revision>
  <dcterms:created xsi:type="dcterms:W3CDTF">2022-06-28T16:05:00Z</dcterms:created>
  <dcterms:modified xsi:type="dcterms:W3CDTF">2022-06-28T16:28:00Z</dcterms:modified>
  <dc:language>en-GB</dc:language>
</cp:coreProperties>
</file>